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E7D" w:rsidRDefault="00221E7D"/>
    <w:p w:rsidR="00221E7D" w:rsidRDefault="00221E7D"/>
    <w:p w:rsidR="00221E7D" w:rsidRDefault="00221E7D"/>
    <w:p w:rsidR="00221E7D" w:rsidRDefault="00221E7D"/>
    <w:p w:rsidR="00221E7D" w:rsidRDefault="00221E7D"/>
    <w:p w:rsidR="00221E7D" w:rsidRDefault="00221E7D"/>
    <w:p w:rsidR="00221E7D" w:rsidRDefault="00221E7D"/>
    <w:p w:rsidR="00221E7D" w:rsidRDefault="00221E7D" w:rsidP="00221E7D">
      <w:pPr>
        <w:jc w:val="center"/>
      </w:pPr>
      <w:bookmarkStart w:id="0" w:name="_GoBack"/>
      <w:r>
        <w:t>Criminal Statistics in the UCS and NCVS Databases</w:t>
      </w:r>
    </w:p>
    <w:p w:rsidR="00221E7D" w:rsidRDefault="00221E7D" w:rsidP="00221E7D">
      <w:pPr>
        <w:jc w:val="center"/>
      </w:pPr>
      <w:r>
        <w:t>Name of Student</w:t>
      </w:r>
    </w:p>
    <w:p w:rsidR="00221E7D" w:rsidRDefault="00221E7D" w:rsidP="00221E7D">
      <w:pPr>
        <w:jc w:val="center"/>
      </w:pPr>
      <w:r>
        <w:t>Name of Institution</w:t>
      </w:r>
    </w:p>
    <w:p w:rsidR="00221E7D" w:rsidRDefault="00221E7D" w:rsidP="00221E7D">
      <w:pPr>
        <w:jc w:val="center"/>
      </w:pPr>
      <w:r>
        <w:t xml:space="preserve">Date </w:t>
      </w:r>
      <w:bookmarkEnd w:id="0"/>
      <w:r>
        <w:br w:type="page"/>
      </w:r>
    </w:p>
    <w:p w:rsidR="00C33EF5" w:rsidRDefault="000B69D7" w:rsidP="000B69D7">
      <w:pPr>
        <w:ind w:firstLine="720"/>
      </w:pPr>
      <w:r>
        <w:lastRenderedPageBreak/>
        <w:t xml:space="preserve">The two </w:t>
      </w:r>
      <w:r w:rsidR="00D32801">
        <w:t xml:space="preserve">primary </w:t>
      </w:r>
      <w:r>
        <w:t>sources of data in the U.S. about crime and victimology are the Uniform Crime Report (UCR) and the National Crime Victimization Survey (NCVS) databases. For efficient data representation, the two databases break down the crimes and victimization records into elements which are fundamental in establishing trends. Three significant crime trends in the two databases are violent crimes, property crimes</w:t>
      </w:r>
      <w:r w:rsidR="00D32801">
        <w:t>,</w:t>
      </w:r>
      <w:r>
        <w:t xml:space="preserve"> and hate crimes. </w:t>
      </w:r>
      <w:r w:rsidR="00105368">
        <w:t xml:space="preserve">The UCR records the victims of violent crimes at a peak in 2007 which steadily and gradually drops which marks its lowest number of victims. Then, the number of victims rises for the nest to years to a peak in 2016 before another successive drop or the past two years. The same database provides an </w:t>
      </w:r>
      <w:r w:rsidR="00D32801">
        <w:t>effective</w:t>
      </w:r>
      <w:r w:rsidR="00105368">
        <w:t xml:space="preserve"> cover </w:t>
      </w:r>
      <w:r w:rsidR="00C33EF5">
        <w:t>for</w:t>
      </w:r>
      <w:r w:rsidR="00105368">
        <w:t xml:space="preserve"> the information indicating </w:t>
      </w:r>
      <w:r w:rsidR="00C33EF5">
        <w:t xml:space="preserve">more than 3.5 million cases reported with male perpetrators being one million more than the females. The ratio of the female perpetrators to female victims according to the database is 1:3. </w:t>
      </w:r>
    </w:p>
    <w:p w:rsidR="00C33EF5" w:rsidRDefault="00C33EF5" w:rsidP="000B69D7">
      <w:pPr>
        <w:ind w:firstLine="720"/>
      </w:pPr>
      <w:r>
        <w:t xml:space="preserve">The UCR information about properties shows a steady drop from the onset of ten years to date. Males form the highest group of victims and perpetrator with estimates of </w:t>
      </w:r>
      <w:r w:rsidR="006007B2">
        <w:t xml:space="preserve">10 and 8 million individuals respectively from a possible list of a total </w:t>
      </w:r>
      <w:r w:rsidR="00D32801">
        <w:t xml:space="preserve">of </w:t>
      </w:r>
      <w:r w:rsidR="006007B2">
        <w:t>19 million victims and 15 million offenders. The NCVS provides a detailed description of the two aspects</w:t>
      </w:r>
      <w:r w:rsidR="00D32801">
        <w:t>,</w:t>
      </w:r>
      <w:r w:rsidR="006007B2">
        <w:t xml:space="preserve"> but the statistics of the data are tasking to acquire. </w:t>
      </w:r>
      <w:r w:rsidR="003048BB">
        <w:t xml:space="preserve">The NCVS shows that for the past ten years hate crimes for persons aged 12 and above regulate around 7500 to 10000 victims with significant rises and drops indicating slight improvements followed by deterioration. The UCR is </w:t>
      </w:r>
      <w:r w:rsidR="006007B2">
        <w:t xml:space="preserve">shallow on hate crime within the same period with accountability issues mostly due to errors. </w:t>
      </w:r>
    </w:p>
    <w:p w:rsidR="006007B2" w:rsidRDefault="006007B2" w:rsidP="000B69D7">
      <w:pPr>
        <w:ind w:firstLine="720"/>
      </w:pPr>
      <w:r>
        <w:t xml:space="preserve">Both databases are shallow in details since they do not include the homeless and the homeless in their analyzation of figures and statistics. The UCR, in addition to the crime data collected through reported channels, </w:t>
      </w:r>
      <w:r w:rsidR="005C204F">
        <w:t xml:space="preserve">asserts itself in collecting data that was not reported to the police. The NCVS collects data from a survey of homes. The accuracy of data collected through </w:t>
      </w:r>
      <w:r w:rsidR="005C204F">
        <w:lastRenderedPageBreak/>
        <w:t xml:space="preserve">these techniques is questionable. The </w:t>
      </w:r>
      <w:r w:rsidR="003048BB">
        <w:t>UCR</w:t>
      </w:r>
      <w:r w:rsidR="005C204F">
        <w:t xml:space="preserve"> make use of nonresponse and weighting adjustments </w:t>
      </w:r>
      <w:r w:rsidR="003048BB">
        <w:t xml:space="preserve">and standard error computations </w:t>
      </w:r>
      <w:r w:rsidR="005C204F">
        <w:t xml:space="preserve">to improve on the accuracy whereas the </w:t>
      </w:r>
      <w:r w:rsidR="003048BB">
        <w:t xml:space="preserve">NCVS </w:t>
      </w:r>
      <w:r w:rsidR="005C204F">
        <w:t xml:space="preserve">adopts the same tools in addition to </w:t>
      </w:r>
      <w:r w:rsidR="003048BB">
        <w:t xml:space="preserve">sampling errors </w:t>
      </w:r>
      <w:r w:rsidR="005C204F">
        <w:t xml:space="preserve">to improve on </w:t>
      </w:r>
      <w:r w:rsidR="00221E7D">
        <w:t>efficiency</w:t>
      </w:r>
      <w:r w:rsidR="005C204F">
        <w:t>.</w:t>
      </w:r>
    </w:p>
    <w:p w:rsidR="005C204F" w:rsidRDefault="005C204F" w:rsidP="000B69D7">
      <w:pPr>
        <w:ind w:firstLine="720"/>
      </w:pPr>
      <w:r>
        <w:t xml:space="preserve">Both datasets publish their collections for the public to view. They have both instigated measures to ensure accountability and integrity of the data presented </w:t>
      </w:r>
      <w:r w:rsidR="003048BB">
        <w:t xml:space="preserve">but do not provide means of applying the data sets into any and all sectors of fighting crime. The data sets are also remarkably tedious to analyze since none of the database offer analytic tools to compare but rather annual reports for self-comparison. </w:t>
      </w:r>
      <w:r w:rsidR="00221E7D">
        <w:t xml:space="preserve">The NCVS most recent analysis in the site is from 2017 but provides annual reports in its publications which </w:t>
      </w:r>
      <w:proofErr w:type="gramStart"/>
      <w:r w:rsidR="00221E7D">
        <w:t>affects</w:t>
      </w:r>
      <w:proofErr w:type="gramEnd"/>
      <w:r w:rsidR="00221E7D">
        <w:t xml:space="preserve"> timeliness of data presentation after analysis. The same goes for UCR who have up to date publications but most recent analysis of hate crimes is from 2015.</w:t>
      </w:r>
    </w:p>
    <w:p w:rsidR="00221E7D" w:rsidRDefault="003048BB" w:rsidP="000B69D7">
      <w:pPr>
        <w:ind w:firstLine="720"/>
      </w:pPr>
      <w:r>
        <w:t xml:space="preserve">The databases account for diversity in all reports as variables but without proper channels of exploiting these variables to relate to the data presented. </w:t>
      </w:r>
      <w:r w:rsidR="00DF1EB5">
        <w:t xml:space="preserve">The number of victims and perpetrators are accounted for but analysis of motives and determinations is missing. The influence of the stated variables into the statistics can be employed for determination of root causes and grade crime standards according to the crimes committed. These statistics would be crucial in ranking criminals and their tendencies, and in rehabilitation of victims. </w:t>
      </w:r>
    </w:p>
    <w:p w:rsidR="00221E7D" w:rsidRDefault="00221E7D">
      <w:r>
        <w:br w:type="page"/>
      </w:r>
    </w:p>
    <w:sdt>
      <w:sdtPr>
        <w:id w:val="-1504277485"/>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221E7D" w:rsidRPr="00221E7D" w:rsidRDefault="00221E7D" w:rsidP="00221E7D">
          <w:pPr>
            <w:pStyle w:val="Heading1"/>
            <w:jc w:val="center"/>
            <w:rPr>
              <w:rFonts w:ascii="Times New Roman" w:hAnsi="Times New Roman" w:cs="Times New Roman"/>
              <w:color w:val="auto"/>
              <w:sz w:val="24"/>
            </w:rPr>
          </w:pPr>
          <w:r w:rsidRPr="00221E7D">
            <w:rPr>
              <w:rFonts w:ascii="Times New Roman" w:hAnsi="Times New Roman" w:cs="Times New Roman"/>
              <w:color w:val="auto"/>
              <w:sz w:val="24"/>
            </w:rPr>
            <w:t>Works Cited</w:t>
          </w:r>
        </w:p>
        <w:p w:rsidR="00221E7D" w:rsidRDefault="00221E7D" w:rsidP="00221E7D">
          <w:pPr>
            <w:pStyle w:val="Bibliography"/>
            <w:ind w:left="720" w:hanging="720"/>
            <w:rPr>
              <w:noProof/>
            </w:rPr>
          </w:pPr>
          <w:r>
            <w:fldChar w:fldCharType="begin"/>
          </w:r>
          <w:r>
            <w:instrText xml:space="preserve"> BIBLIOGRAPHY </w:instrText>
          </w:r>
          <w:r>
            <w:fldChar w:fldCharType="separate"/>
          </w:r>
          <w:r>
            <w:rPr>
              <w:noProof/>
            </w:rPr>
            <w:t xml:space="preserve">Office of Justice Programs. </w:t>
          </w:r>
          <w:r>
            <w:rPr>
              <w:i/>
              <w:iCs/>
              <w:noProof/>
            </w:rPr>
            <w:t>Buraeu of Justice Statistics</w:t>
          </w:r>
          <w:r>
            <w:rPr>
              <w:noProof/>
            </w:rPr>
            <w:t>. n.d.</w:t>
          </w:r>
        </w:p>
        <w:p w:rsidR="00221E7D" w:rsidRDefault="00221E7D" w:rsidP="00221E7D">
          <w:r>
            <w:rPr>
              <w:b/>
              <w:bCs/>
            </w:rPr>
            <w:fldChar w:fldCharType="end"/>
          </w:r>
        </w:p>
      </w:sdtContent>
    </w:sdt>
    <w:p w:rsidR="003048BB" w:rsidRDefault="003048BB" w:rsidP="000B69D7">
      <w:pPr>
        <w:ind w:firstLine="720"/>
      </w:pPr>
    </w:p>
    <w:sectPr w:rsidR="003048BB" w:rsidSect="00221E7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B00" w:rsidRDefault="00553B00" w:rsidP="00221E7D">
      <w:pPr>
        <w:spacing w:after="0" w:line="240" w:lineRule="auto"/>
      </w:pPr>
      <w:r>
        <w:separator/>
      </w:r>
    </w:p>
  </w:endnote>
  <w:endnote w:type="continuationSeparator" w:id="0">
    <w:p w:rsidR="00553B00" w:rsidRDefault="00553B00" w:rsidP="00221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B00" w:rsidRDefault="00553B00" w:rsidP="00221E7D">
      <w:pPr>
        <w:spacing w:after="0" w:line="240" w:lineRule="auto"/>
      </w:pPr>
      <w:r>
        <w:separator/>
      </w:r>
    </w:p>
  </w:footnote>
  <w:footnote w:type="continuationSeparator" w:id="0">
    <w:p w:rsidR="00553B00" w:rsidRDefault="00553B00" w:rsidP="00221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E7D" w:rsidRDefault="00221E7D">
    <w:pPr>
      <w:pStyle w:val="Header"/>
      <w:jc w:val="right"/>
    </w:pPr>
    <w:r>
      <w:t>CRIMINAL STATISTICS</w:t>
    </w:r>
    <w:r>
      <w:tab/>
    </w:r>
    <w:r>
      <w:tab/>
    </w:r>
    <w:sdt>
      <w:sdtPr>
        <w:id w:val="-1256817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221E7D" w:rsidRDefault="00221E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E7D" w:rsidRDefault="00221E7D">
    <w:pPr>
      <w:pStyle w:val="Header"/>
      <w:jc w:val="right"/>
    </w:pPr>
    <w:r>
      <w:t xml:space="preserve">Running Head: </w:t>
    </w:r>
    <w:r>
      <w:t>CRIMINAL STATISTICS</w:t>
    </w:r>
    <w:r>
      <w:t xml:space="preserve"> </w:t>
    </w:r>
    <w:r>
      <w:tab/>
    </w:r>
    <w:r>
      <w:tab/>
    </w:r>
    <w:sdt>
      <w:sdtPr>
        <w:id w:val="1589036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21E7D" w:rsidRDefault="00221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292"/>
    <w:rsid w:val="000B69D7"/>
    <w:rsid w:val="00105368"/>
    <w:rsid w:val="00221E7D"/>
    <w:rsid w:val="00273292"/>
    <w:rsid w:val="003048BB"/>
    <w:rsid w:val="00513C96"/>
    <w:rsid w:val="00553B00"/>
    <w:rsid w:val="005C204F"/>
    <w:rsid w:val="006007B2"/>
    <w:rsid w:val="006E6D27"/>
    <w:rsid w:val="009245F0"/>
    <w:rsid w:val="00C33EF5"/>
    <w:rsid w:val="00D32801"/>
    <w:rsid w:val="00DF1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1E7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E7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21E7D"/>
  </w:style>
  <w:style w:type="paragraph" w:styleId="BalloonText">
    <w:name w:val="Balloon Text"/>
    <w:basedOn w:val="Normal"/>
    <w:link w:val="BalloonTextChar"/>
    <w:uiPriority w:val="99"/>
    <w:semiHidden/>
    <w:unhideWhenUsed/>
    <w:rsid w:val="00221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E7D"/>
    <w:rPr>
      <w:rFonts w:ascii="Tahoma" w:hAnsi="Tahoma" w:cs="Tahoma"/>
      <w:sz w:val="16"/>
      <w:szCs w:val="16"/>
    </w:rPr>
  </w:style>
  <w:style w:type="paragraph" w:styleId="Header">
    <w:name w:val="header"/>
    <w:basedOn w:val="Normal"/>
    <w:link w:val="HeaderChar"/>
    <w:uiPriority w:val="99"/>
    <w:unhideWhenUsed/>
    <w:rsid w:val="0022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E7D"/>
  </w:style>
  <w:style w:type="paragraph" w:styleId="Footer">
    <w:name w:val="footer"/>
    <w:basedOn w:val="Normal"/>
    <w:link w:val="FooterChar"/>
    <w:uiPriority w:val="99"/>
    <w:unhideWhenUsed/>
    <w:rsid w:val="0022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E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1E7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E7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21E7D"/>
  </w:style>
  <w:style w:type="paragraph" w:styleId="BalloonText">
    <w:name w:val="Balloon Text"/>
    <w:basedOn w:val="Normal"/>
    <w:link w:val="BalloonTextChar"/>
    <w:uiPriority w:val="99"/>
    <w:semiHidden/>
    <w:unhideWhenUsed/>
    <w:rsid w:val="00221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E7D"/>
    <w:rPr>
      <w:rFonts w:ascii="Tahoma" w:hAnsi="Tahoma" w:cs="Tahoma"/>
      <w:sz w:val="16"/>
      <w:szCs w:val="16"/>
    </w:rPr>
  </w:style>
  <w:style w:type="paragraph" w:styleId="Header">
    <w:name w:val="header"/>
    <w:basedOn w:val="Normal"/>
    <w:link w:val="HeaderChar"/>
    <w:uiPriority w:val="99"/>
    <w:unhideWhenUsed/>
    <w:rsid w:val="0022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E7D"/>
  </w:style>
  <w:style w:type="paragraph" w:styleId="Footer">
    <w:name w:val="footer"/>
    <w:basedOn w:val="Normal"/>
    <w:link w:val="FooterChar"/>
    <w:uiPriority w:val="99"/>
    <w:unhideWhenUsed/>
    <w:rsid w:val="0022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Off</b:Tag>
    <b:SourceType>InternetSite</b:SourceType>
    <b:Guid>{B0BE8C3A-353E-43A7-A03B-4D626F799998}</b:Guid>
    <b:Title>Buraeu of Justice Statistics</b:Title>
    <b:Author>
      <b:Author>
        <b:Corporate>Office of Justice Programs</b:Corporate>
      </b:Author>
    </b:Author>
    <b:RefOrder>1</b:RefOrder>
  </b:Source>
</b:Sources>
</file>

<file path=customXml/itemProps1.xml><?xml version="1.0" encoding="utf-8"?>
<ds:datastoreItem xmlns:ds="http://schemas.openxmlformats.org/officeDocument/2006/customXml" ds:itemID="{0D0CFCCC-1C1C-43F6-A901-F29C576BC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4</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2019-03-16T19:08:00Z</dcterms:created>
  <dcterms:modified xsi:type="dcterms:W3CDTF">2019-03-17T03:11:00Z</dcterms:modified>
</cp:coreProperties>
</file>